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  <w:gridCol w:w="1440"/>
      </w:tblGrid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EE23AA">
            <w:r>
              <w:rPr>
                <w:noProof/>
              </w:rPr>
              <w:drawing>
                <wp:inline distT="0" distB="0" distL="0" distR="0">
                  <wp:extent cx="1851660" cy="571500"/>
                  <wp:effectExtent l="0" t="0" r="0" b="0"/>
                  <wp:docPr id="1" name="Picture 1" descr="NES Series 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 Series 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40"/>
                <w:szCs w:val="40"/>
              </w:rPr>
            </w:pPr>
            <w:r w:rsidRPr="00667B88">
              <w:rPr>
                <w:rFonts w:ascii="Arial" w:hAnsi="Arial" w:cs="Arial"/>
                <w:b/>
                <w:color w:val="333399"/>
                <w:sz w:val="40"/>
                <w:szCs w:val="40"/>
              </w:rPr>
              <w:t>National Evaluation Series™</w:t>
            </w:r>
          </w:p>
          <w:p w:rsidR="00667B88" w:rsidRPr="00667B88" w:rsidRDefault="00667B88" w:rsidP="00667B88">
            <w:pPr>
              <w:jc w:val="center"/>
              <w:rPr>
                <w:rFonts w:ascii="Arial" w:hAnsi="Arial" w:cs="Arial"/>
                <w:b/>
                <w:color w:val="333399"/>
                <w:sz w:val="32"/>
                <w:szCs w:val="32"/>
              </w:rPr>
            </w:pPr>
            <w:r w:rsidRPr="00667B88">
              <w:rPr>
                <w:rFonts w:ascii="Arial" w:hAnsi="Arial" w:cs="Arial"/>
                <w:b/>
                <w:color w:val="333399"/>
                <w:sz w:val="32"/>
                <w:szCs w:val="32"/>
              </w:rPr>
              <w:t>Test Framework Worksheet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  <w:r w:rsidRPr="00667B88">
              <w:rPr>
                <w:rFonts w:ascii="Arial" w:hAnsi="Arial" w:cs="Arial"/>
                <w:b/>
                <w:color w:val="333399"/>
              </w:rPr>
              <w:t>Test Code</w:t>
            </w:r>
            <w:r>
              <w:rPr>
                <w:rFonts w:ascii="Arial" w:hAnsi="Arial" w:cs="Arial"/>
                <w:b/>
                <w:color w:val="333399"/>
              </w:rPr>
              <w:br/>
            </w:r>
            <w:r w:rsidR="00E74667">
              <w:rPr>
                <w:rFonts w:ascii="Arial" w:hAnsi="Arial" w:cs="Arial"/>
                <w:b/>
                <w:color w:val="333399"/>
              </w:rPr>
              <w:t>203</w:t>
            </w:r>
          </w:p>
        </w:tc>
      </w:tr>
      <w:tr w:rsidR="00667B88" w:rsidTr="00667B88">
        <w:tc>
          <w:tcPr>
            <w:tcW w:w="3060" w:type="dxa"/>
            <w:tcMar>
              <w:left w:w="0" w:type="dxa"/>
              <w:right w:w="0" w:type="dxa"/>
            </w:tcMar>
          </w:tcPr>
          <w:p w:rsidR="00667B88" w:rsidRDefault="00667B88"/>
        </w:tc>
        <w:tc>
          <w:tcPr>
            <w:tcW w:w="6300" w:type="dxa"/>
            <w:tcMar>
              <w:left w:w="0" w:type="dxa"/>
              <w:right w:w="0" w:type="dxa"/>
            </w:tcMar>
            <w:vAlign w:val="center"/>
          </w:tcPr>
          <w:p w:rsidR="00667B88" w:rsidRPr="00667B88" w:rsidRDefault="00E74667" w:rsidP="00667B88">
            <w:pPr>
              <w:jc w:val="center"/>
              <w:rPr>
                <w:rFonts w:ascii="Arial" w:hAnsi="Arial" w:cs="Arial"/>
                <w:b/>
                <w:color w:val="333399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333399"/>
                <w:sz w:val="36"/>
                <w:szCs w:val="36"/>
              </w:rPr>
              <w:t>Middle Grades Mathematics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</w:tcPr>
          <w:p w:rsidR="00667B88" w:rsidRPr="00667B88" w:rsidRDefault="00667B88" w:rsidP="00667B88">
            <w:pPr>
              <w:jc w:val="right"/>
              <w:rPr>
                <w:rFonts w:ascii="Arial" w:hAnsi="Arial" w:cs="Arial"/>
                <w:b/>
                <w:color w:val="333399"/>
              </w:rPr>
            </w:pPr>
          </w:p>
        </w:tc>
      </w:tr>
    </w:tbl>
    <w:p w:rsidR="00667B88" w:rsidRDefault="00667B88"/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728"/>
        <w:gridCol w:w="4365"/>
        <w:gridCol w:w="800"/>
        <w:gridCol w:w="745"/>
        <w:gridCol w:w="745"/>
        <w:gridCol w:w="745"/>
        <w:gridCol w:w="745"/>
        <w:gridCol w:w="745"/>
        <w:gridCol w:w="745"/>
      </w:tblGrid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trHeight w:val="1537"/>
          <w:jc w:val="center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</w:p>
        </w:tc>
        <w:tc>
          <w:tcPr>
            <w:tcW w:w="50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F4C7C" w:rsidRPr="002E4F4F" w:rsidRDefault="009F4C7C" w:rsidP="002E4F4F">
            <w:pPr>
              <w:pStyle w:val="Body"/>
              <w:ind w:left="0"/>
              <w:rPr>
                <w:rFonts w:cs="Arial"/>
              </w:rPr>
            </w:pPr>
            <w:r w:rsidRPr="002E4F4F">
              <w:rPr>
                <w:rFonts w:cs="Arial"/>
              </w:rPr>
              <w:t>Notes: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B25EF3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>
              <w:rPr>
                <w:rFonts w:cs="Arial"/>
              </w:rPr>
              <w:t xml:space="preserve">Multiple-Choice </w:t>
            </w:r>
            <w:r w:rsidR="009131DE">
              <w:rPr>
                <w:rFonts w:cs="Arial"/>
              </w:rPr>
              <w:t>Questions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  <w:r w:rsidRPr="002E4F4F">
              <w:rPr>
                <w:rFonts w:cs="Arial"/>
              </w:rPr>
              <w:t>Test Proportion</w:t>
            </w:r>
            <w:r>
              <w:rPr>
                <w:rFonts w:cs="Arial"/>
              </w:rPr>
              <w:t xml:space="preserve"> (approx.)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E93565">
            <w:pPr>
              <w:pStyle w:val="Heading2"/>
              <w:ind w:left="113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2E4F4F" w:rsidRDefault="009F4C7C" w:rsidP="002E4F4F">
            <w:pPr>
              <w:pStyle w:val="Heading2"/>
              <w:rPr>
                <w:rFonts w:cs="Arial"/>
              </w:rPr>
            </w:pPr>
          </w:p>
        </w:tc>
      </w:tr>
      <w:tr w:rsidR="00655641" w:rsidRPr="002E4F4F" w:rsidTr="00536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641" w:rsidRPr="002E4F4F" w:rsidRDefault="00655641" w:rsidP="002E4F4F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655641" w:rsidRDefault="00655641" w:rsidP="0065564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55641">
              <w:rPr>
                <w:rFonts w:cs="Arial"/>
                <w:sz w:val="20"/>
              </w:rPr>
              <w:t>CONTENT DOMAIN I—</w:t>
            </w:r>
            <w:r w:rsidRPr="00655641">
              <w:rPr>
                <w:sz w:val="20"/>
              </w:rPr>
              <w:t>NUMBER SENSE AND OPERATIONS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534DDE" w:rsidRDefault="00655641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534DDE" w:rsidRDefault="00655641" w:rsidP="002E4F4F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17%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2E4F4F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2E4F4F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BB33B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tabs>
                <w:tab w:val="left" w:pos="1230"/>
              </w:tabs>
              <w:ind w:left="130" w:right="115"/>
              <w:rPr>
                <w:rFonts w:cs="Arial"/>
              </w:rPr>
            </w:pPr>
            <w:r>
              <w:t>Understand numbers.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2E4F4F">
            <w:pPr>
              <w:pStyle w:val="Tablerow2"/>
              <w:rPr>
                <w:rFonts w:cs="Arial"/>
              </w:rPr>
            </w:pPr>
          </w:p>
        </w:tc>
      </w:tr>
      <w:tr w:rsidR="005542F6" w:rsidRPr="002E4F4F" w:rsidTr="00BB33B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2F6" w:rsidRPr="002E4F4F" w:rsidRDefault="005542F6" w:rsidP="002E4F4F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42F6" w:rsidRPr="002E4F4F" w:rsidRDefault="005542F6" w:rsidP="002E4F4F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542F6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operations.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2E4F4F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2E4F4F">
            <w:pPr>
              <w:pStyle w:val="Tablerow2"/>
              <w:rPr>
                <w:rFonts w:cs="Arial"/>
              </w:rPr>
            </w:pPr>
          </w:p>
        </w:tc>
      </w:tr>
      <w:tr w:rsidR="00655641" w:rsidRPr="002E4F4F" w:rsidTr="00536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641" w:rsidRPr="002E4F4F" w:rsidRDefault="0065564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655641" w:rsidRDefault="00655641" w:rsidP="0065564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55641">
              <w:rPr>
                <w:rFonts w:cs="Arial"/>
                <w:sz w:val="20"/>
              </w:rPr>
              <w:t>CONTENT DOMAIN II—</w:t>
            </w:r>
            <w:r w:rsidRPr="00655641">
              <w:rPr>
                <w:sz w:val="20"/>
              </w:rPr>
              <w:t>ALGEBRA AND FUNCTIONS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534DDE" w:rsidRDefault="00655641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33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</w:tr>
      <w:tr w:rsidR="005542F6" w:rsidRPr="002E4F4F" w:rsidTr="003215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5542F6" w:rsidRPr="00EC0009" w:rsidRDefault="005542F6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2F6" w:rsidRPr="002E4F4F" w:rsidRDefault="005542F6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0003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42F6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patterns, relations, and functions.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</w:tr>
      <w:tr w:rsidR="005542F6" w:rsidRPr="002E4F4F" w:rsidTr="003215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42F6" w:rsidRPr="002E4F4F" w:rsidRDefault="005542F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2F6" w:rsidRPr="002E4F4F" w:rsidRDefault="005542F6" w:rsidP="0032156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0004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42F6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algebraic techniques and applications.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</w:tr>
      <w:tr w:rsidR="005542F6" w:rsidRPr="002E4F4F" w:rsidTr="003215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542F6" w:rsidRPr="002E4F4F" w:rsidRDefault="005542F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2F6" w:rsidRPr="002E4F4F" w:rsidRDefault="005542F6" w:rsidP="0032156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0005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42F6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linear relations and applications.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</w:tr>
      <w:tr w:rsidR="005542F6" w:rsidRPr="002E4F4F" w:rsidTr="003215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2F6" w:rsidRPr="002E4F4F" w:rsidRDefault="005542F6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42F6" w:rsidRPr="002E4F4F" w:rsidRDefault="005542F6" w:rsidP="0032156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0006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42F6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nonlinear relations and concepts of calculus.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42F6" w:rsidRPr="002E4F4F" w:rsidRDefault="005542F6" w:rsidP="00B1657C">
            <w:pPr>
              <w:pStyle w:val="Tablerow2"/>
              <w:rPr>
                <w:rFonts w:cs="Arial"/>
              </w:rPr>
            </w:pPr>
          </w:p>
        </w:tc>
      </w:tr>
      <w:tr w:rsidR="00655641" w:rsidRPr="002E4F4F" w:rsidTr="00536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641" w:rsidRPr="002E4F4F" w:rsidRDefault="0065564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655641" w:rsidRDefault="00655641" w:rsidP="0065564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55641">
              <w:rPr>
                <w:rFonts w:cs="Arial"/>
                <w:sz w:val="20"/>
              </w:rPr>
              <w:t>CONTENT DOMAIN III—</w:t>
            </w:r>
            <w:r w:rsidRPr="00655641">
              <w:rPr>
                <w:sz w:val="20"/>
              </w:rPr>
              <w:t>MEASUREMENT AND GEOMETRY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534DDE" w:rsidRDefault="00655641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0007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measurement principles, procedures, and applications.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0008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Euclidean geometry in two and three dimensions.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0009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coordinate and transformational geometry.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655641" w:rsidRPr="002E4F4F" w:rsidTr="005360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5641" w:rsidRPr="002E4F4F" w:rsidRDefault="00655641" w:rsidP="00410B8B">
            <w:pPr>
              <w:pStyle w:val="Tableheadings"/>
              <w:ind w:left="108"/>
              <w:rPr>
                <w:rFonts w:cs="Arial"/>
              </w:rPr>
            </w:pPr>
          </w:p>
        </w:tc>
        <w:tc>
          <w:tcPr>
            <w:tcW w:w="5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655641" w:rsidRDefault="00655641" w:rsidP="00655641">
            <w:pPr>
              <w:pStyle w:val="Tablerow1"/>
              <w:ind w:left="130"/>
              <w:jc w:val="left"/>
              <w:rPr>
                <w:rFonts w:cs="Arial"/>
                <w:sz w:val="20"/>
              </w:rPr>
            </w:pPr>
            <w:r w:rsidRPr="00655641">
              <w:rPr>
                <w:rFonts w:cs="Arial"/>
                <w:sz w:val="20"/>
              </w:rPr>
              <w:t>CONTENT DOMAIN IV—</w:t>
            </w:r>
            <w:r w:rsidRPr="00655641">
              <w:rPr>
                <w:sz w:val="20"/>
              </w:rPr>
              <w:t>STATISTICS, PROBABILITY, AND DISCRETE MATHEMATICS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534DDE" w:rsidRDefault="00655641" w:rsidP="00410B8B">
            <w:pPr>
              <w:pStyle w:val="Tablerow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  <w:r>
              <w:rPr>
                <w:rFonts w:cs="Arial"/>
              </w:rPr>
              <w:t>25</w:t>
            </w:r>
            <w:r>
              <w:rPr>
                <w:rFonts w:cs="Arial"/>
                <w:szCs w:val="18"/>
              </w:rPr>
              <w:t>%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333399" w:fill="333399"/>
            <w:vAlign w:val="center"/>
          </w:tcPr>
          <w:p w:rsidR="00655641" w:rsidRPr="002E4F4F" w:rsidRDefault="00655641" w:rsidP="00410B8B">
            <w:pPr>
              <w:pStyle w:val="Tablerow1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4C7C" w:rsidRPr="00EC0009" w:rsidRDefault="009F4C7C" w:rsidP="00751937">
            <w:pPr>
              <w:pStyle w:val="Heading2"/>
              <w:spacing w:before="0" w:after="0"/>
              <w:ind w:left="0" w:right="0"/>
              <w:jc w:val="center"/>
              <w:rPr>
                <w:rFonts w:cs="Arial"/>
                <w:sz w:val="14"/>
                <w:szCs w:val="14"/>
              </w:rPr>
            </w:pPr>
            <w:r w:rsidRPr="00EC0009">
              <w:rPr>
                <w:rFonts w:cs="Arial"/>
                <w:sz w:val="14"/>
                <w:szCs w:val="14"/>
              </w:rPr>
              <w:t>Competency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 w:rsidRPr="002E4F4F">
              <w:rPr>
                <w:rFonts w:cs="Arial"/>
              </w:rPr>
              <w:t>00</w:t>
            </w:r>
            <w:r>
              <w:rPr>
                <w:rFonts w:cs="Arial"/>
              </w:rPr>
              <w:t>10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and techniques of statistics.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0011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of probability and techniques for determining probability.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  <w:tr w:rsidR="009F4C7C" w:rsidRPr="002E4F4F" w:rsidTr="00151B0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C7C" w:rsidRPr="002E4F4F" w:rsidRDefault="009F4C7C" w:rsidP="00B1657C">
            <w:pPr>
              <w:pStyle w:val="Tabletext"/>
              <w:jc w:val="center"/>
              <w:rPr>
                <w:rFonts w:cs="Arial"/>
              </w:rPr>
            </w:pPr>
            <w:r>
              <w:rPr>
                <w:rFonts w:cs="Arial"/>
              </w:rPr>
              <w:t>0012</w:t>
            </w:r>
          </w:p>
        </w:tc>
        <w:tc>
          <w:tcPr>
            <w:tcW w:w="6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4C7C" w:rsidRPr="002E4F4F" w:rsidRDefault="000F01A8" w:rsidP="000F01A8">
            <w:pPr>
              <w:pStyle w:val="Tabletext"/>
              <w:ind w:left="130" w:right="115"/>
              <w:rPr>
                <w:rFonts w:cs="Arial"/>
              </w:rPr>
            </w:pPr>
            <w:r>
              <w:t>Understand principles of discrete mathematics.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410B8B">
            <w:pPr>
              <w:pStyle w:val="Tabletext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C7C" w:rsidRPr="002E4F4F" w:rsidRDefault="009F4C7C" w:rsidP="00B1657C">
            <w:pPr>
              <w:pStyle w:val="Tablerow2"/>
              <w:rPr>
                <w:rFonts w:cs="Arial"/>
              </w:rPr>
            </w:pPr>
          </w:p>
        </w:tc>
      </w:tr>
    </w:tbl>
    <w:p w:rsidR="00667B88" w:rsidRDefault="00667B88">
      <w:bookmarkStart w:id="0" w:name="_GoBack"/>
      <w:bookmarkEnd w:id="0"/>
    </w:p>
    <w:sectPr w:rsidR="00667B88" w:rsidSect="00BD641A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57" w:rsidRDefault="00E15357" w:rsidP="00B1657C">
      <w:pPr>
        <w:pStyle w:val="Tablerow2"/>
      </w:pPr>
      <w:r>
        <w:separator/>
      </w:r>
    </w:p>
  </w:endnote>
  <w:endnote w:type="continuationSeparator" w:id="0">
    <w:p w:rsidR="00E15357" w:rsidRDefault="00E15357" w:rsidP="00B1657C">
      <w:pPr>
        <w:pStyle w:val="Tablerow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A6EFB" w:rsidTr="00711478">
      <w:tc>
        <w:tcPr>
          <w:tcW w:w="1569" w:type="dxa"/>
          <w:vMerge w:val="restart"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A6EFB" w:rsidTr="00711478">
      <w:tc>
        <w:tcPr>
          <w:tcW w:w="1569" w:type="dxa"/>
          <w:vMerge/>
        </w:tcPr>
        <w:p w:rsidR="000A6EFB" w:rsidRPr="008B4E56" w:rsidRDefault="000A6EFB" w:rsidP="000A6EF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6EFB" w:rsidRPr="008B4E56" w:rsidRDefault="000A6EFB" w:rsidP="000A6EF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A6EFB" w:rsidTr="00711478">
      <w:tc>
        <w:tcPr>
          <w:tcW w:w="1569" w:type="dxa"/>
          <w:vMerge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0F01A8" w:rsidRPr="00070436" w:rsidRDefault="000F01A8" w:rsidP="00653F4A">
    <w:pPr>
      <w:rPr>
        <w:snapToGrid w:val="0"/>
        <w:color w:val="333399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69"/>
      <w:gridCol w:w="9231"/>
    </w:tblGrid>
    <w:tr w:rsidR="000A6EFB" w:rsidTr="00711478">
      <w:tc>
        <w:tcPr>
          <w:tcW w:w="1569" w:type="dxa"/>
          <w:vMerge w:val="restart"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6F22A6BC" wp14:editId="1F637AA7">
                <wp:extent cx="859536" cy="676656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earsonLogo_Primary_Blk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9536" cy="6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1" w:type="dxa"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>Copyright © 2018 Pearson Education, Inc. or its affiliate(s).  All rights reserved.</w:t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br/>
            <w:t xml:space="preserve">Evaluation Systems, Pearson, </w:t>
          </w:r>
          <w:smartTag w:uri="urn:schemas-microsoft-com:office:smarttags" w:element="address">
            <w:smartTag w:uri="urn:schemas-microsoft-com:office:smarttags" w:element="Street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P.O. Box 226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City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Amherst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, </w:t>
            </w:r>
            <w:smartTag w:uri="urn:schemas-microsoft-com:office:smarttags" w:element="Stat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MA</w:t>
              </w:r>
            </w:smartTag>
            <w:r w:rsidRPr="008B4E56">
              <w:rPr>
                <w:rFonts w:ascii="Arial" w:hAnsi="Arial" w:cs="Arial"/>
                <w:color w:val="333399"/>
                <w:sz w:val="15"/>
                <w:szCs w:val="15"/>
              </w:rPr>
              <w:t xml:space="preserve">  </w:t>
            </w:r>
            <w:smartTag w:uri="urn:schemas-microsoft-com:office:smarttags" w:element="PostalCode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01004</w:t>
              </w:r>
            </w:smartTag>
          </w:smartTag>
        </w:p>
      </w:tc>
    </w:tr>
    <w:tr w:rsidR="000A6EFB" w:rsidTr="00711478">
      <w:tc>
        <w:tcPr>
          <w:tcW w:w="1569" w:type="dxa"/>
          <w:vMerge/>
        </w:tcPr>
        <w:p w:rsidR="000A6EFB" w:rsidRPr="008B4E56" w:rsidRDefault="000A6EFB" w:rsidP="000A6EF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6EFB" w:rsidRPr="008B4E56" w:rsidRDefault="000A6EFB" w:rsidP="000A6EFB">
          <w:pPr>
            <w:tabs>
              <w:tab w:val="left" w:pos="720"/>
              <w:tab w:val="left" w:pos="1440"/>
            </w:tabs>
            <w:spacing w:before="40" w:after="40"/>
            <w:jc w:val="center"/>
            <w:rPr>
              <w:rFonts w:ascii="Arial" w:hAnsi="Arial" w:cs="Arial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NES, the NES logo, and National Evaluation Series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color w:val="333399"/>
              <w:sz w:val="15"/>
              <w:szCs w:val="15"/>
            </w:rPr>
            <w:t xml:space="preserve"> and/or other countries, of </w:t>
          </w:r>
          <w:r>
            <w:rPr>
              <w:rFonts w:ascii="Arial" w:hAnsi="Arial" w:cs="Arial"/>
              <w:color w:val="333399"/>
              <w:sz w:val="15"/>
              <w:szCs w:val="15"/>
            </w:rPr>
            <w:br/>
          </w:r>
          <w:r w:rsidRPr="008B4E56">
            <w:rPr>
              <w:rFonts w:ascii="Arial" w:hAnsi="Arial" w:cs="Arial"/>
              <w:color w:val="333399"/>
              <w:sz w:val="15"/>
              <w:szCs w:val="15"/>
            </w:rPr>
            <w:t>Pearson Education, Inc. or its affiliate(s).</w:t>
          </w:r>
        </w:p>
      </w:tc>
    </w:tr>
    <w:tr w:rsidR="000A6EFB" w:rsidTr="00711478">
      <w:tc>
        <w:tcPr>
          <w:tcW w:w="1569" w:type="dxa"/>
          <w:vMerge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</w:p>
      </w:tc>
      <w:tc>
        <w:tcPr>
          <w:tcW w:w="9231" w:type="dxa"/>
        </w:tcPr>
        <w:p w:rsidR="000A6EFB" w:rsidRPr="008B4E56" w:rsidRDefault="000A6EFB" w:rsidP="000A6EFB">
          <w:pPr>
            <w:spacing w:before="40" w:after="40"/>
            <w:jc w:val="center"/>
            <w:rPr>
              <w:rFonts w:ascii="Arial" w:hAnsi="Arial" w:cs="Arial"/>
              <w:snapToGrid w:val="0"/>
              <w:color w:val="333399"/>
              <w:sz w:val="15"/>
              <w:szCs w:val="15"/>
            </w:rPr>
          </w:pPr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Pearson and its logo are trademarks, in the </w:t>
          </w:r>
          <w:smartTag w:uri="urn:schemas-microsoft-com:office:smarttags" w:element="place">
            <w:smartTag w:uri="urn:schemas-microsoft-com:office:smarttags" w:element="country-region">
              <w:r w:rsidRPr="008B4E56">
                <w:rPr>
                  <w:rFonts w:ascii="Arial" w:hAnsi="Arial" w:cs="Arial"/>
                  <w:snapToGrid w:val="0"/>
                  <w:color w:val="333399"/>
                  <w:sz w:val="15"/>
                  <w:szCs w:val="15"/>
                </w:rPr>
                <w:t>U.S.</w:t>
              </w:r>
            </w:smartTag>
          </w:smartTag>
          <w:r w:rsidRPr="008B4E56">
            <w:rPr>
              <w:rFonts w:ascii="Arial" w:hAnsi="Arial" w:cs="Arial"/>
              <w:snapToGrid w:val="0"/>
              <w:color w:val="333399"/>
              <w:sz w:val="15"/>
              <w:szCs w:val="15"/>
            </w:rPr>
            <w:t xml:space="preserve"> and/or other countries, of Pearson Education, Inc. or its affiliate(s).</w:t>
          </w:r>
        </w:p>
      </w:tc>
    </w:tr>
  </w:tbl>
  <w:p w:rsidR="000F01A8" w:rsidRPr="00BD641A" w:rsidRDefault="000F01A8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57" w:rsidRDefault="00E15357" w:rsidP="00B1657C">
      <w:pPr>
        <w:pStyle w:val="Tablerow2"/>
      </w:pPr>
      <w:r>
        <w:separator/>
      </w:r>
    </w:p>
  </w:footnote>
  <w:footnote w:type="continuationSeparator" w:id="0">
    <w:p w:rsidR="00E15357" w:rsidRDefault="00E15357" w:rsidP="00B1657C">
      <w:pPr>
        <w:pStyle w:val="Tablerow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88"/>
    <w:rsid w:val="00002697"/>
    <w:rsid w:val="00070436"/>
    <w:rsid w:val="000A6EFB"/>
    <w:rsid w:val="000B2BC3"/>
    <w:rsid w:val="000F01A8"/>
    <w:rsid w:val="00147F03"/>
    <w:rsid w:val="00151B0C"/>
    <w:rsid w:val="0016492D"/>
    <w:rsid w:val="001A7150"/>
    <w:rsid w:val="001B0797"/>
    <w:rsid w:val="001B38A8"/>
    <w:rsid w:val="001F3853"/>
    <w:rsid w:val="002037B2"/>
    <w:rsid w:val="002C7FC5"/>
    <w:rsid w:val="002E45A6"/>
    <w:rsid w:val="002E4F4F"/>
    <w:rsid w:val="0032156C"/>
    <w:rsid w:val="003259C2"/>
    <w:rsid w:val="0036667F"/>
    <w:rsid w:val="00374191"/>
    <w:rsid w:val="003756A3"/>
    <w:rsid w:val="00410B8B"/>
    <w:rsid w:val="00443CD8"/>
    <w:rsid w:val="00534DDE"/>
    <w:rsid w:val="00536070"/>
    <w:rsid w:val="005542F6"/>
    <w:rsid w:val="00560726"/>
    <w:rsid w:val="005A706F"/>
    <w:rsid w:val="005E5845"/>
    <w:rsid w:val="00610681"/>
    <w:rsid w:val="00633093"/>
    <w:rsid w:val="00650985"/>
    <w:rsid w:val="00653F4A"/>
    <w:rsid w:val="00655641"/>
    <w:rsid w:val="00667B88"/>
    <w:rsid w:val="00751937"/>
    <w:rsid w:val="007D481E"/>
    <w:rsid w:val="0082711A"/>
    <w:rsid w:val="009131DE"/>
    <w:rsid w:val="00950AAD"/>
    <w:rsid w:val="00955AA6"/>
    <w:rsid w:val="009B1D27"/>
    <w:rsid w:val="009C66B3"/>
    <w:rsid w:val="009F4C7C"/>
    <w:rsid w:val="00A804AA"/>
    <w:rsid w:val="00AC2245"/>
    <w:rsid w:val="00B1657C"/>
    <w:rsid w:val="00B25EF3"/>
    <w:rsid w:val="00BB33BA"/>
    <w:rsid w:val="00BD641A"/>
    <w:rsid w:val="00C83F51"/>
    <w:rsid w:val="00C84F79"/>
    <w:rsid w:val="00CD5815"/>
    <w:rsid w:val="00DA3FAC"/>
    <w:rsid w:val="00DE2F16"/>
    <w:rsid w:val="00E15357"/>
    <w:rsid w:val="00E33199"/>
    <w:rsid w:val="00E506BE"/>
    <w:rsid w:val="00E74667"/>
    <w:rsid w:val="00E93565"/>
    <w:rsid w:val="00EB3ADD"/>
    <w:rsid w:val="00EC0009"/>
    <w:rsid w:val="00EE23AA"/>
    <w:rsid w:val="00F1263C"/>
    <w:rsid w:val="00F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F17F319-2FDE-4FB2-9F4F-7DCDAF06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rsid w:val="00667B8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table" w:styleId="TableGrid">
    <w:name w:val="Table Grid"/>
    <w:basedOn w:val="TableNormal"/>
    <w:rsid w:val="0066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2E4F4F"/>
    <w:pPr>
      <w:ind w:left="-108"/>
    </w:pPr>
    <w:rPr>
      <w:rFonts w:ascii="Arial" w:hAnsi="Arial"/>
      <w:szCs w:val="20"/>
    </w:rPr>
  </w:style>
  <w:style w:type="paragraph" w:customStyle="1" w:styleId="Tableheadings">
    <w:name w:val="Table headings"/>
    <w:basedOn w:val="Normal"/>
    <w:rsid w:val="002E4F4F"/>
    <w:pPr>
      <w:spacing w:before="80" w:after="80"/>
    </w:pPr>
    <w:rPr>
      <w:rFonts w:ascii="Arial" w:hAnsi="Arial"/>
      <w:b/>
      <w:color w:val="FFFFFF"/>
      <w:sz w:val="20"/>
      <w:szCs w:val="20"/>
    </w:rPr>
  </w:style>
  <w:style w:type="paragraph" w:customStyle="1" w:styleId="Tabletext">
    <w:name w:val="Table text"/>
    <w:basedOn w:val="Normal"/>
    <w:rsid w:val="002E4F4F"/>
    <w:pPr>
      <w:spacing w:before="60" w:after="60"/>
    </w:pPr>
    <w:rPr>
      <w:rFonts w:ascii="Arial" w:hAnsi="Arial"/>
      <w:sz w:val="18"/>
      <w:szCs w:val="20"/>
    </w:rPr>
  </w:style>
  <w:style w:type="paragraph" w:customStyle="1" w:styleId="Tablerow1">
    <w:name w:val="Table row1"/>
    <w:basedOn w:val="Normal"/>
    <w:rsid w:val="002E4F4F"/>
    <w:pPr>
      <w:spacing w:before="80" w:after="80"/>
      <w:jc w:val="center"/>
    </w:pPr>
    <w:rPr>
      <w:rFonts w:ascii="Arial" w:hAnsi="Arial"/>
      <w:b/>
      <w:color w:val="FFFFFF"/>
      <w:sz w:val="18"/>
      <w:szCs w:val="20"/>
    </w:rPr>
  </w:style>
  <w:style w:type="paragraph" w:customStyle="1" w:styleId="Tablerow2">
    <w:name w:val="Table row2"/>
    <w:basedOn w:val="Normal"/>
    <w:rsid w:val="002E4F4F"/>
    <w:pPr>
      <w:jc w:val="center"/>
    </w:pPr>
    <w:rPr>
      <w:rFonts w:ascii="Arial" w:hAnsi="Arial"/>
      <w:sz w:val="18"/>
      <w:szCs w:val="20"/>
    </w:rPr>
  </w:style>
  <w:style w:type="paragraph" w:customStyle="1" w:styleId="Heading2">
    <w:name w:val="Heading2"/>
    <w:basedOn w:val="Normal"/>
    <w:rsid w:val="002E4F4F"/>
    <w:pPr>
      <w:keepNext/>
      <w:spacing w:before="40" w:after="40"/>
      <w:ind w:left="144" w:right="72"/>
      <w:outlineLvl w:val="0"/>
    </w:pPr>
    <w:rPr>
      <w:rFonts w:ascii="Arial" w:hAnsi="Arial"/>
      <w:sz w:val="18"/>
      <w:szCs w:val="20"/>
    </w:rPr>
  </w:style>
  <w:style w:type="paragraph" w:styleId="Header">
    <w:name w:val="header"/>
    <w:basedOn w:val="Normal"/>
    <w:rsid w:val="00955A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5AA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203: Middle Grades Mathematics</vt:lpstr>
    </vt:vector>
  </TitlesOfParts>
  <Company>ES Pearson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203: Middle Grades Mathematics</dc:title>
  <dc:subject/>
  <dc:creator>Bunny Hathaway</dc:creator>
  <cp:keywords/>
  <dc:description/>
  <cp:lastModifiedBy>Hathaway, Bunny</cp:lastModifiedBy>
  <cp:revision>3</cp:revision>
  <cp:lastPrinted>2010-06-02T17:28:00Z</cp:lastPrinted>
  <dcterms:created xsi:type="dcterms:W3CDTF">2018-03-08T19:58:00Z</dcterms:created>
  <dcterms:modified xsi:type="dcterms:W3CDTF">2018-03-08T19:59:00Z</dcterms:modified>
</cp:coreProperties>
</file>