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A2" w:rsidRDefault="00BB0AA2"/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73595D">
        <w:tc>
          <w:tcPr>
            <w:tcW w:w="3060" w:type="dxa"/>
            <w:shd w:val="clear" w:color="auto" w:fill="auto"/>
            <w:tcMar>
              <w:left w:w="0" w:type="dxa"/>
              <w:right w:w="0" w:type="dxa"/>
            </w:tcMar>
          </w:tcPr>
          <w:p w:rsidR="00667B88" w:rsidRDefault="00A437C0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B88" w:rsidRPr="0073595D" w:rsidRDefault="00667B88" w:rsidP="0073595D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73595D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73595D" w:rsidRDefault="00667B88" w:rsidP="0073595D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73595D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667B88" w:rsidRPr="0073595D" w:rsidRDefault="00667B88" w:rsidP="00AC4AD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73595D">
              <w:rPr>
                <w:rFonts w:ascii="Arial" w:hAnsi="Arial" w:cs="Arial"/>
                <w:b/>
                <w:color w:val="333399"/>
              </w:rPr>
              <w:t>Test Code</w:t>
            </w:r>
            <w:r w:rsidRPr="0073595D">
              <w:rPr>
                <w:rFonts w:ascii="Arial" w:hAnsi="Arial" w:cs="Arial"/>
                <w:b/>
                <w:color w:val="333399"/>
              </w:rPr>
              <w:br/>
            </w:r>
            <w:r w:rsidR="00AC4AD8">
              <w:rPr>
                <w:rFonts w:ascii="Arial" w:hAnsi="Arial" w:cs="Arial"/>
                <w:b/>
                <w:color w:val="333399"/>
              </w:rPr>
              <w:t>105</w:t>
            </w:r>
          </w:p>
        </w:tc>
      </w:tr>
      <w:tr w:rsidR="00667B88" w:rsidTr="0073595D">
        <w:tc>
          <w:tcPr>
            <w:tcW w:w="3060" w:type="dxa"/>
            <w:shd w:val="clear" w:color="auto" w:fill="auto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B88" w:rsidRPr="0073595D" w:rsidRDefault="000A6D61" w:rsidP="0073595D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73595D">
              <w:rPr>
                <w:rFonts w:ascii="Arial" w:hAnsi="Arial" w:cs="Arial"/>
                <w:b/>
                <w:color w:val="333399"/>
                <w:sz w:val="36"/>
                <w:szCs w:val="36"/>
              </w:rPr>
              <w:t>Mathematics</w:t>
            </w:r>
            <w:r w:rsidR="00AC4AD8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 (Middle Grades and Early Secondary)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667B88" w:rsidRPr="0073595D" w:rsidRDefault="00667B88" w:rsidP="0073595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BB0AA2" w:rsidRPr="002E4F4F" w:rsidTr="002015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A2" w:rsidRPr="002E4F4F" w:rsidRDefault="00BB0AA2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BB0AA2" w:rsidRDefault="00BB0AA2" w:rsidP="009D4BF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B0AA2">
              <w:rPr>
                <w:rFonts w:cs="Arial"/>
                <w:sz w:val="20"/>
              </w:rPr>
              <w:t xml:space="preserve">CONTENT </w:t>
            </w:r>
            <w:r w:rsidRPr="008F77C7">
              <w:rPr>
                <w:rFonts w:cs="Arial"/>
                <w:sz w:val="20"/>
              </w:rPr>
              <w:t>DOMAIN I—</w:t>
            </w:r>
            <w:r w:rsidR="008F77C7" w:rsidRPr="008F77C7">
              <w:rPr>
                <w:sz w:val="20"/>
              </w:rPr>
              <w:t>MATHEMATICAL PROCESSES AND NUMBER SENSE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DD42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767651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24</w:t>
            </w:r>
            <w:r w:rsidR="00BB0AA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mathematical problem solving.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mathematical communication, connections, and reasoning.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number theory.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BB0AA2" w:rsidRPr="002E4F4F" w:rsidTr="002015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A2" w:rsidRPr="002E4F4F" w:rsidRDefault="00BB0AA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BB0AA2" w:rsidRDefault="00BB0AA2" w:rsidP="009D4BF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B0AA2">
              <w:rPr>
                <w:rFonts w:cs="Arial"/>
                <w:sz w:val="20"/>
              </w:rPr>
              <w:t xml:space="preserve">CONTENT </w:t>
            </w:r>
            <w:r w:rsidRPr="008F77C7">
              <w:rPr>
                <w:rFonts w:cs="Arial"/>
                <w:sz w:val="20"/>
              </w:rPr>
              <w:t>DOMAIN II—</w:t>
            </w:r>
            <w:r w:rsidR="008F77C7" w:rsidRPr="008F77C7">
              <w:rPr>
                <w:sz w:val="20"/>
              </w:rPr>
              <w:t>PATTERNS, ALGEBRA, AND FUNCTIONS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DD42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9F0A3F">
              <w:rPr>
                <w:rFonts w:cs="Arial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767651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="00BB0AA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</w:tr>
      <w:tr w:rsidR="008F1279" w:rsidRPr="002E4F4F" w:rsidTr="006A46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F1279" w:rsidRPr="00EC0009" w:rsidRDefault="008F12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FD56E1">
            <w:pPr>
              <w:pStyle w:val="Tabletext"/>
              <w:tabs>
                <w:tab w:val="left" w:pos="810"/>
                <w:tab w:val="left" w:pos="1470"/>
              </w:tabs>
              <w:ind w:left="130" w:right="115"/>
              <w:rPr>
                <w:rFonts w:cs="Arial"/>
              </w:rPr>
            </w:pPr>
            <w:r>
              <w:t>Understand relations and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6A46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linear, quadratic, and higher-order polynomial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6A46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exponential and logarithmic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6A46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Default="008F127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rational, radical, absolute value, and piece-wise defined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BB0AA2" w:rsidRPr="002E4F4F" w:rsidTr="002015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A2" w:rsidRPr="002E4F4F" w:rsidRDefault="00BB0AA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BB0AA2" w:rsidRDefault="00BB0AA2" w:rsidP="009D4BF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B0AA2">
              <w:rPr>
                <w:rFonts w:cs="Arial"/>
                <w:sz w:val="20"/>
              </w:rPr>
              <w:t xml:space="preserve">CONTENT </w:t>
            </w:r>
            <w:r w:rsidRPr="008F77C7">
              <w:rPr>
                <w:rFonts w:cs="Arial"/>
                <w:sz w:val="20"/>
              </w:rPr>
              <w:t>DOMAIN III—</w:t>
            </w:r>
            <w:r w:rsidR="008F77C7" w:rsidRPr="008F77C7">
              <w:rPr>
                <w:sz w:val="20"/>
              </w:rPr>
              <w:t xml:space="preserve">MEASUREMENT </w:t>
            </w:r>
            <w:r w:rsidR="008F77C7" w:rsidRPr="00C60F8A">
              <w:rPr>
                <w:sz w:val="20"/>
              </w:rPr>
              <w:t>AND GEOMETRY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DD42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767651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24</w:t>
            </w:r>
            <w:r w:rsidR="00BB0AA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F1279" w:rsidRPr="00EC0009" w:rsidRDefault="008F12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measurement principles and procedures.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Euclidean geometry in two and three dimensions.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coordinate and transformational geometry.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BB0AA2" w:rsidRPr="002E4F4F" w:rsidTr="002015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A2" w:rsidRPr="002E4F4F" w:rsidRDefault="00BB0AA2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BB0AA2" w:rsidRDefault="00BB0AA2" w:rsidP="009D4BF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BB0AA2">
              <w:rPr>
                <w:rFonts w:cs="Arial"/>
                <w:sz w:val="20"/>
              </w:rPr>
              <w:t xml:space="preserve">CONTENT DOMAIN </w:t>
            </w:r>
            <w:r w:rsidR="00767651">
              <w:rPr>
                <w:rFonts w:cs="Arial"/>
                <w:sz w:val="20"/>
              </w:rPr>
              <w:t>I</w:t>
            </w:r>
            <w:r w:rsidRPr="008F77C7">
              <w:rPr>
                <w:rFonts w:cs="Arial"/>
                <w:sz w:val="20"/>
              </w:rPr>
              <w:t>V—</w:t>
            </w:r>
            <w:r w:rsidR="008F77C7" w:rsidRPr="008F77C7">
              <w:rPr>
                <w:sz w:val="20"/>
              </w:rPr>
              <w:t>STATISTICS, PROBABILITY, AND DISCRETE MATHEMATICS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534DDE" w:rsidRDefault="00DD42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627ACB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24</w:t>
            </w:r>
            <w:r w:rsidR="00BB0AA2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BB0AA2" w:rsidRPr="002E4F4F" w:rsidRDefault="00BB0AA2" w:rsidP="00410B8B">
            <w:pPr>
              <w:pStyle w:val="Tablerow1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F1279" w:rsidRPr="00EC0009" w:rsidRDefault="008F12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</w:t>
            </w:r>
            <w:r w:rsidR="00627ACB">
              <w:rPr>
                <w:rFonts w:cs="Arial"/>
              </w:rPr>
              <w:t>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techniques of statistics.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</w:t>
            </w:r>
            <w:r w:rsidR="00627ACB">
              <w:rPr>
                <w:rFonts w:cs="Arial"/>
              </w:rPr>
              <w:t>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9D4BFF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techniques of probability.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  <w:tr w:rsidR="008F1279" w:rsidRPr="002E4F4F" w:rsidTr="008F12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279" w:rsidRPr="002E4F4F" w:rsidRDefault="008F127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1279" w:rsidRDefault="008F1279" w:rsidP="006A465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</w:t>
            </w:r>
            <w:r w:rsidR="00627ACB">
              <w:rPr>
                <w:rFonts w:cs="Arial"/>
              </w:rPr>
              <w:t>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F1279" w:rsidRPr="002E4F4F" w:rsidRDefault="00FD56E1" w:rsidP="00FD56E1">
            <w:pPr>
              <w:pStyle w:val="Tabletext"/>
              <w:tabs>
                <w:tab w:val="left" w:pos="345"/>
                <w:tab w:val="left" w:pos="1575"/>
              </w:tabs>
              <w:ind w:left="130" w:right="115"/>
              <w:rPr>
                <w:rFonts w:cs="Arial"/>
              </w:rPr>
            </w:pPr>
            <w:r>
              <w:t>Understand principles of discrete mathematics.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1279" w:rsidRPr="002E4F4F" w:rsidRDefault="008F1279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/>
    <w:p w:rsidR="00653F4A" w:rsidRDefault="00653F4A">
      <w:bookmarkStart w:id="0" w:name="_GoBack"/>
      <w:bookmarkEnd w:id="0"/>
    </w:p>
    <w:sectPr w:rsidR="00653F4A" w:rsidSect="001C7D29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1FA" w:rsidRDefault="003571FA" w:rsidP="00B1657C">
      <w:pPr>
        <w:pStyle w:val="Tablerow2"/>
      </w:pPr>
      <w:r>
        <w:separator/>
      </w:r>
    </w:p>
  </w:endnote>
  <w:endnote w:type="continuationSeparator" w:id="0">
    <w:p w:rsidR="003571FA" w:rsidRDefault="003571FA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108"/>
      <w:gridCol w:w="1908"/>
    </w:tblGrid>
    <w:tr w:rsidR="00C60F8A" w:rsidRPr="0073595D" w:rsidTr="0073595D">
      <w:tc>
        <w:tcPr>
          <w:tcW w:w="9108" w:type="dxa"/>
          <w:shd w:val="clear" w:color="auto" w:fill="auto"/>
        </w:tcPr>
        <w:p w:rsidR="00C60F8A" w:rsidRPr="0073595D" w:rsidRDefault="00C60F8A" w:rsidP="0073595D">
          <w:pPr>
            <w:spacing w:before="40" w:after="40"/>
            <w:jc w:val="center"/>
            <w:rPr>
              <w:color w:val="333399"/>
              <w:sz w:val="15"/>
              <w:szCs w:val="15"/>
            </w:rPr>
          </w:pPr>
          <w:r w:rsidRPr="0073595D">
            <w:rPr>
              <w:color w:val="333399"/>
              <w:sz w:val="15"/>
              <w:szCs w:val="15"/>
            </w:rPr>
            <w:t>Copyright © 2010 Pearson Education, Inc. or its affiliate(s).  All rights reserved.</w:t>
          </w:r>
          <w:r w:rsidRPr="0073595D">
            <w:rPr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73595D">
                <w:rPr>
                  <w:color w:val="333399"/>
                  <w:sz w:val="15"/>
                  <w:szCs w:val="15"/>
                </w:rPr>
                <w:t>P.O. Box 226</w:t>
              </w:r>
            </w:smartTag>
            <w:r w:rsidRPr="0073595D">
              <w:rPr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73595D">
                <w:rPr>
                  <w:color w:val="333399"/>
                  <w:sz w:val="15"/>
                  <w:szCs w:val="15"/>
                </w:rPr>
                <w:t>Amherst</w:t>
              </w:r>
            </w:smartTag>
            <w:r w:rsidRPr="0073595D">
              <w:rPr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73595D">
                <w:rPr>
                  <w:color w:val="333399"/>
                  <w:sz w:val="15"/>
                  <w:szCs w:val="15"/>
                </w:rPr>
                <w:t>MA</w:t>
              </w:r>
            </w:smartTag>
            <w:r w:rsidRPr="0073595D">
              <w:rPr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73595D">
                <w:rPr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  <w:tc>
        <w:tcPr>
          <w:tcW w:w="1908" w:type="dxa"/>
          <w:vMerge w:val="restart"/>
          <w:shd w:val="clear" w:color="auto" w:fill="auto"/>
        </w:tcPr>
        <w:p w:rsidR="00C60F8A" w:rsidRPr="0073595D" w:rsidRDefault="00A437C0" w:rsidP="0073595D">
          <w:pPr>
            <w:spacing w:after="60"/>
            <w:jc w:val="center"/>
            <w:rPr>
              <w:color w:val="333399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-600075</wp:posOffset>
                </wp:positionV>
                <wp:extent cx="904875" cy="257175"/>
                <wp:effectExtent l="0" t="0" r="0" b="0"/>
                <wp:wrapNone/>
                <wp:docPr id="2" name="Picture 2" descr="PEA_4c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EA_4c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60F8A" w:rsidRPr="0073595D" w:rsidTr="0073595D">
      <w:tc>
        <w:tcPr>
          <w:tcW w:w="9108" w:type="dxa"/>
          <w:shd w:val="clear" w:color="auto" w:fill="auto"/>
        </w:tcPr>
        <w:p w:rsidR="00C60F8A" w:rsidRPr="0073595D" w:rsidRDefault="00C60F8A" w:rsidP="0073595D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color w:val="333399"/>
              <w:sz w:val="15"/>
              <w:szCs w:val="15"/>
            </w:rPr>
          </w:pPr>
          <w:r w:rsidRPr="0073595D">
            <w:rPr>
              <w:color w:val="333399"/>
              <w:sz w:val="15"/>
              <w:szCs w:val="15"/>
            </w:rPr>
            <w:t xml:space="preserve">NES, the NES logo, and National Evaluation Series are trademarks in the </w:t>
          </w:r>
          <w:smartTag w:uri="urn:schemas-microsoft-com:office:smarttags" w:element="country-region">
            <w:smartTag w:uri="urn:schemas-microsoft-com:office:smarttags" w:element="place">
              <w:r w:rsidRPr="0073595D">
                <w:rPr>
                  <w:color w:val="333399"/>
                  <w:sz w:val="15"/>
                  <w:szCs w:val="15"/>
                </w:rPr>
                <w:t>U.S.</w:t>
              </w:r>
            </w:smartTag>
          </w:smartTag>
          <w:r w:rsidRPr="0073595D">
            <w:rPr>
              <w:color w:val="333399"/>
              <w:sz w:val="15"/>
              <w:szCs w:val="15"/>
            </w:rPr>
            <w:t xml:space="preserve"> and/or other countries of Pearson Education, Inc. or its affiliate(s).</w:t>
          </w:r>
        </w:p>
      </w:tc>
      <w:tc>
        <w:tcPr>
          <w:tcW w:w="1908" w:type="dxa"/>
          <w:vMerge/>
          <w:shd w:val="clear" w:color="auto" w:fill="auto"/>
        </w:tcPr>
        <w:p w:rsidR="00C60F8A" w:rsidRPr="0073595D" w:rsidRDefault="00C60F8A" w:rsidP="0073595D">
          <w:pPr>
            <w:tabs>
              <w:tab w:val="left" w:pos="720"/>
              <w:tab w:val="left" w:pos="1440"/>
            </w:tabs>
            <w:spacing w:before="40" w:after="80"/>
            <w:rPr>
              <w:color w:val="333399"/>
              <w:sz w:val="18"/>
              <w:szCs w:val="18"/>
            </w:rPr>
          </w:pPr>
        </w:p>
      </w:tc>
    </w:tr>
    <w:tr w:rsidR="00C60F8A" w:rsidRPr="0073595D" w:rsidTr="0073595D">
      <w:tc>
        <w:tcPr>
          <w:tcW w:w="9108" w:type="dxa"/>
          <w:shd w:val="clear" w:color="auto" w:fill="auto"/>
        </w:tcPr>
        <w:p w:rsidR="00C60F8A" w:rsidRPr="0073595D" w:rsidRDefault="00C60F8A" w:rsidP="0073595D">
          <w:pPr>
            <w:spacing w:before="40" w:after="40"/>
            <w:jc w:val="center"/>
            <w:rPr>
              <w:snapToGrid w:val="0"/>
              <w:color w:val="333399"/>
              <w:sz w:val="15"/>
              <w:szCs w:val="15"/>
            </w:rPr>
          </w:pPr>
          <w:r w:rsidRPr="0073595D">
            <w:rPr>
              <w:snapToGrid w:val="0"/>
              <w:color w:val="333399"/>
              <w:sz w:val="15"/>
              <w:szCs w:val="15"/>
            </w:rPr>
            <w:t xml:space="preserve">Pearson and its logo are trademarks in the </w:t>
          </w:r>
          <w:smartTag w:uri="urn:schemas-microsoft-com:office:smarttags" w:element="country-region">
            <w:smartTag w:uri="urn:schemas-microsoft-com:office:smarttags" w:element="place">
              <w:r w:rsidRPr="0073595D">
                <w:rPr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73595D">
            <w:rPr>
              <w:snapToGrid w:val="0"/>
              <w:color w:val="333399"/>
              <w:sz w:val="15"/>
              <w:szCs w:val="15"/>
            </w:rPr>
            <w:t xml:space="preserve"> and/or other countries of Pearson Education, Inc. or its affiliate(s).</w:t>
          </w:r>
        </w:p>
      </w:tc>
      <w:tc>
        <w:tcPr>
          <w:tcW w:w="1908" w:type="dxa"/>
          <w:vMerge/>
          <w:shd w:val="clear" w:color="auto" w:fill="auto"/>
        </w:tcPr>
        <w:p w:rsidR="00C60F8A" w:rsidRPr="0073595D" w:rsidRDefault="00C60F8A" w:rsidP="0073595D">
          <w:pPr>
            <w:spacing w:before="80" w:after="80"/>
            <w:rPr>
              <w:snapToGrid w:val="0"/>
              <w:color w:val="333399"/>
              <w:sz w:val="18"/>
              <w:szCs w:val="18"/>
            </w:rPr>
          </w:pPr>
        </w:p>
      </w:tc>
    </w:tr>
  </w:tbl>
  <w:p w:rsidR="00C60F8A" w:rsidRPr="00070436" w:rsidRDefault="00C60F8A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2E311A" w:rsidTr="005243ED">
      <w:tc>
        <w:tcPr>
          <w:tcW w:w="1569" w:type="dxa"/>
          <w:vMerge w:val="restart"/>
        </w:tcPr>
        <w:p w:rsidR="002E311A" w:rsidRPr="008B4E56" w:rsidRDefault="002E311A" w:rsidP="002E311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2C0DE0E1" wp14:editId="2B78DFE5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2E311A" w:rsidRPr="008B4E56" w:rsidRDefault="002E311A" w:rsidP="002E311A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2E311A" w:rsidTr="005243ED">
      <w:tc>
        <w:tcPr>
          <w:tcW w:w="1569" w:type="dxa"/>
          <w:vMerge/>
        </w:tcPr>
        <w:p w:rsidR="002E311A" w:rsidRPr="008B4E56" w:rsidRDefault="002E311A" w:rsidP="002E311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E311A" w:rsidRPr="008B4E56" w:rsidRDefault="002E311A" w:rsidP="002E311A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2E311A" w:rsidTr="005243ED">
      <w:tc>
        <w:tcPr>
          <w:tcW w:w="1569" w:type="dxa"/>
          <w:vMerge/>
        </w:tcPr>
        <w:p w:rsidR="002E311A" w:rsidRPr="008B4E56" w:rsidRDefault="002E311A" w:rsidP="002E311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E311A" w:rsidRPr="008B4E56" w:rsidRDefault="002E311A" w:rsidP="002E311A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2E311A" w:rsidRPr="00070436" w:rsidRDefault="002E311A" w:rsidP="002E311A">
    <w:pPr>
      <w:rPr>
        <w:snapToGrid w:val="0"/>
        <w:color w:val="333399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1FA" w:rsidRDefault="003571FA" w:rsidP="00B1657C">
      <w:pPr>
        <w:pStyle w:val="Tablerow2"/>
      </w:pPr>
      <w:r>
        <w:separator/>
      </w:r>
    </w:p>
  </w:footnote>
  <w:footnote w:type="continuationSeparator" w:id="0">
    <w:p w:rsidR="003571FA" w:rsidRDefault="003571FA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A6D61"/>
    <w:rsid w:val="000B2BC3"/>
    <w:rsid w:val="000F3176"/>
    <w:rsid w:val="00147F03"/>
    <w:rsid w:val="00151B0C"/>
    <w:rsid w:val="0016492D"/>
    <w:rsid w:val="001A7150"/>
    <w:rsid w:val="001B38A8"/>
    <w:rsid w:val="001C7D29"/>
    <w:rsid w:val="002015D3"/>
    <w:rsid w:val="002037B2"/>
    <w:rsid w:val="00226EE2"/>
    <w:rsid w:val="002C7FC5"/>
    <w:rsid w:val="002E311A"/>
    <w:rsid w:val="002E45A6"/>
    <w:rsid w:val="002E4F4F"/>
    <w:rsid w:val="003259C2"/>
    <w:rsid w:val="003571FA"/>
    <w:rsid w:val="00374191"/>
    <w:rsid w:val="003756A3"/>
    <w:rsid w:val="003D6E43"/>
    <w:rsid w:val="00410B8B"/>
    <w:rsid w:val="00443CD8"/>
    <w:rsid w:val="00534DDE"/>
    <w:rsid w:val="0056088D"/>
    <w:rsid w:val="005A706F"/>
    <w:rsid w:val="005E5845"/>
    <w:rsid w:val="00610681"/>
    <w:rsid w:val="00627ACB"/>
    <w:rsid w:val="00633093"/>
    <w:rsid w:val="00650985"/>
    <w:rsid w:val="00653F4A"/>
    <w:rsid w:val="00664218"/>
    <w:rsid w:val="00667B88"/>
    <w:rsid w:val="006A4653"/>
    <w:rsid w:val="00734A0E"/>
    <w:rsid w:val="0073595D"/>
    <w:rsid w:val="00751937"/>
    <w:rsid w:val="00767651"/>
    <w:rsid w:val="007D481E"/>
    <w:rsid w:val="008131B1"/>
    <w:rsid w:val="0082711A"/>
    <w:rsid w:val="008F1279"/>
    <w:rsid w:val="008F77C7"/>
    <w:rsid w:val="009037C0"/>
    <w:rsid w:val="009131DE"/>
    <w:rsid w:val="00950AAD"/>
    <w:rsid w:val="00955AA6"/>
    <w:rsid w:val="009975A9"/>
    <w:rsid w:val="009B1D27"/>
    <w:rsid w:val="009C66B3"/>
    <w:rsid w:val="009D4BFF"/>
    <w:rsid w:val="009F0A3F"/>
    <w:rsid w:val="009F4C7C"/>
    <w:rsid w:val="00A437C0"/>
    <w:rsid w:val="00A804AA"/>
    <w:rsid w:val="00AC4AD8"/>
    <w:rsid w:val="00B1657C"/>
    <w:rsid w:val="00B25EF3"/>
    <w:rsid w:val="00BB0AA2"/>
    <w:rsid w:val="00C60F8A"/>
    <w:rsid w:val="00C65019"/>
    <w:rsid w:val="00C83F51"/>
    <w:rsid w:val="00C84F79"/>
    <w:rsid w:val="00C85021"/>
    <w:rsid w:val="00CD5815"/>
    <w:rsid w:val="00D13449"/>
    <w:rsid w:val="00DA3FAC"/>
    <w:rsid w:val="00DD4295"/>
    <w:rsid w:val="00DE2F16"/>
    <w:rsid w:val="00E33199"/>
    <w:rsid w:val="00E506BE"/>
    <w:rsid w:val="00E93565"/>
    <w:rsid w:val="00EB3ADD"/>
    <w:rsid w:val="00EC0009"/>
    <w:rsid w:val="00F00996"/>
    <w:rsid w:val="00F1263C"/>
    <w:rsid w:val="00F46F88"/>
    <w:rsid w:val="00F80A03"/>
    <w:rsid w:val="00FD56E1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2C36DF3-743B-48B1-826C-51AAD0F4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C4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4AD8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8131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3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31B1"/>
  </w:style>
  <w:style w:type="paragraph" w:styleId="CommentSubject">
    <w:name w:val="annotation subject"/>
    <w:basedOn w:val="CommentText"/>
    <w:next w:val="CommentText"/>
    <w:link w:val="CommentSubjectChar"/>
    <w:rsid w:val="008131B1"/>
    <w:rPr>
      <w:b/>
      <w:bCs/>
    </w:rPr>
  </w:style>
  <w:style w:type="character" w:customStyle="1" w:styleId="CommentSubjectChar">
    <w:name w:val="Comment Subject Char"/>
    <w:link w:val="CommentSubject"/>
    <w:rsid w:val="008131B1"/>
    <w:rPr>
      <w:b/>
      <w:bCs/>
    </w:rPr>
  </w:style>
  <w:style w:type="paragraph" w:styleId="Revision">
    <w:name w:val="Revision"/>
    <w:hidden/>
    <w:uiPriority w:val="99"/>
    <w:semiHidden/>
    <w:rsid w:val="009975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304: Mathematics</vt:lpstr>
    </vt:vector>
  </TitlesOfParts>
  <Company>ES Pearson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304: Mathematics</dc:title>
  <dc:subject/>
  <dc:creator>Bunny Hathaway</dc:creator>
  <cp:keywords/>
  <dc:description/>
  <cp:lastModifiedBy>Hathaway, Bunny</cp:lastModifiedBy>
  <cp:revision>3</cp:revision>
  <cp:lastPrinted>2010-06-02T16:28:00Z</cp:lastPrinted>
  <dcterms:created xsi:type="dcterms:W3CDTF">2018-04-10T19:24:00Z</dcterms:created>
  <dcterms:modified xsi:type="dcterms:W3CDTF">2018-04-10T19:25:00Z</dcterms:modified>
</cp:coreProperties>
</file>